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9E" w:rsidRPr="0093489E" w:rsidRDefault="000B42C8" w:rsidP="0093489E">
      <w:pPr>
        <w:jc w:val="center"/>
        <w:rPr>
          <w:rFonts w:ascii="Arial" w:hAnsi="Arial"/>
          <w:b/>
          <w:sz w:val="32"/>
          <w:szCs w:val="32"/>
        </w:rPr>
      </w:pPr>
      <w:r w:rsidRPr="0093489E">
        <w:rPr>
          <w:rFonts w:ascii="Arial" w:hAnsi="Arial" w:cs="Arial"/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575945</wp:posOffset>
            </wp:positionH>
            <wp:positionV relativeFrom="paragraph">
              <wp:posOffset>-440055</wp:posOffset>
            </wp:positionV>
            <wp:extent cx="1022985" cy="1322705"/>
            <wp:effectExtent l="19050" t="0" r="5715" b="0"/>
            <wp:wrapTight wrapText="bothSides">
              <wp:wrapPolygon edited="0">
                <wp:start x="-402" y="0"/>
                <wp:lineTo x="-402" y="21154"/>
                <wp:lineTo x="21721" y="21154"/>
                <wp:lineTo x="21721" y="0"/>
                <wp:lineTo x="-402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322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 w:rsidR="00505821">
        <w:rPr>
          <w:noProof/>
          <w:lang w:eastAsia="fr-FR"/>
        </w:rPr>
        <w:t xml:space="preserve"> </w:t>
      </w:r>
      <w:r w:rsidR="00505821">
        <w:rPr>
          <w:noProof/>
          <w:lang w:eastAsia="fr-FR"/>
        </w:rPr>
        <w:drawing>
          <wp:inline distT="0" distB="0" distL="0" distR="0">
            <wp:extent cx="2324100" cy="711200"/>
            <wp:effectExtent l="19050" t="0" r="0" b="0"/>
            <wp:docPr id="18" name="Image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821" w:rsidRDefault="00505821" w:rsidP="0093489E">
      <w:pPr>
        <w:shd w:val="clear" w:color="auto" w:fill="FFFFFF"/>
        <w:spacing w:before="100" w:beforeAutospacing="1" w:after="100" w:afterAutospacing="1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fr-FR"/>
        </w:rPr>
      </w:pPr>
    </w:p>
    <w:p w:rsidR="00505821" w:rsidRDefault="00505821" w:rsidP="00505821">
      <w:pPr>
        <w:shd w:val="clear" w:color="auto" w:fill="FFFFFF"/>
        <w:spacing w:before="100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fr-FR"/>
        </w:rPr>
      </w:pPr>
      <w:r w:rsidRPr="0093489E">
        <w:rPr>
          <w:rFonts w:ascii="Arial" w:eastAsia="Times New Roman" w:hAnsi="Arial" w:cs="Arial"/>
          <w:b/>
          <w:color w:val="222222"/>
          <w:sz w:val="32"/>
          <w:szCs w:val="32"/>
          <w:lang w:eastAsia="fr-FR"/>
        </w:rPr>
        <w:t xml:space="preserve">Inquiétude des salariés de </w:t>
      </w:r>
      <w:r w:rsidRPr="004B2C5C">
        <w:rPr>
          <w:rFonts w:ascii="Arial" w:eastAsia="Times New Roman" w:hAnsi="Arial" w:cs="Arial"/>
          <w:b/>
          <w:i/>
          <w:color w:val="222222"/>
          <w:sz w:val="32"/>
          <w:szCs w:val="32"/>
          <w:lang w:eastAsia="fr-FR"/>
        </w:rPr>
        <w:t>La Marseillaise</w:t>
      </w:r>
      <w:r w:rsidRPr="0093489E">
        <w:rPr>
          <w:rFonts w:ascii="Arial" w:eastAsia="Times New Roman" w:hAnsi="Arial" w:cs="Arial"/>
          <w:b/>
          <w:color w:val="222222"/>
          <w:sz w:val="32"/>
          <w:szCs w:val="32"/>
          <w:lang w:eastAsia="fr-FR"/>
        </w:rPr>
        <w:t xml:space="preserve"> </w:t>
      </w:r>
    </w:p>
    <w:p w:rsidR="0093489E" w:rsidRPr="0093489E" w:rsidRDefault="0093489E" w:rsidP="00505821">
      <w:pPr>
        <w:shd w:val="clear" w:color="auto" w:fill="FFFFFF"/>
        <w:spacing w:before="100"/>
        <w:jc w:val="center"/>
        <w:rPr>
          <w:rFonts w:ascii="Arial" w:eastAsia="Times New Roman" w:hAnsi="Arial" w:cs="Arial"/>
          <w:b/>
          <w:color w:val="222222"/>
          <w:sz w:val="32"/>
          <w:szCs w:val="32"/>
          <w:lang w:eastAsia="fr-FR"/>
        </w:rPr>
      </w:pPr>
      <w:r w:rsidRPr="0093489E">
        <w:rPr>
          <w:rFonts w:ascii="Arial" w:eastAsia="Times New Roman" w:hAnsi="Arial" w:cs="Arial"/>
          <w:b/>
          <w:color w:val="222222"/>
          <w:sz w:val="32"/>
          <w:szCs w:val="32"/>
          <w:lang w:eastAsia="fr-FR"/>
        </w:rPr>
        <w:t xml:space="preserve">Que font </w:t>
      </w:r>
      <w:r w:rsidR="00C63681">
        <w:rPr>
          <w:rFonts w:ascii="Arial" w:eastAsia="Times New Roman" w:hAnsi="Arial" w:cs="Arial"/>
          <w:b/>
          <w:color w:val="222222"/>
          <w:sz w:val="32"/>
          <w:szCs w:val="32"/>
          <w:lang w:eastAsia="fr-FR"/>
        </w:rPr>
        <w:t>le</w:t>
      </w:r>
      <w:r w:rsidRPr="0093489E">
        <w:rPr>
          <w:rFonts w:ascii="Arial" w:eastAsia="Times New Roman" w:hAnsi="Arial" w:cs="Arial"/>
          <w:b/>
          <w:color w:val="222222"/>
          <w:sz w:val="32"/>
          <w:szCs w:val="32"/>
          <w:lang w:eastAsia="fr-FR"/>
        </w:rPr>
        <w:t>s actionnaires ?</w:t>
      </w:r>
    </w:p>
    <w:p w:rsidR="000B42C8" w:rsidRPr="00D463FE" w:rsidRDefault="000B42C8" w:rsidP="000B42C8">
      <w:pPr>
        <w:spacing w:after="100" w:afterAutospacing="1"/>
        <w:jc w:val="center"/>
        <w:rPr>
          <w:rFonts w:ascii="Arial" w:hAnsi="Arial" w:cs="Arial"/>
          <w:sz w:val="16"/>
          <w:szCs w:val="16"/>
        </w:rPr>
      </w:pPr>
    </w:p>
    <w:p w:rsidR="00BC04EC" w:rsidRPr="00D16D9C" w:rsidRDefault="00300282" w:rsidP="00BC04EC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D16D9C">
        <w:rPr>
          <w:rFonts w:ascii="Arial" w:eastAsia="Times New Roman" w:hAnsi="Arial" w:cs="Arial"/>
          <w:sz w:val="24"/>
          <w:szCs w:val="24"/>
          <w:lang w:eastAsia="fr-FR"/>
        </w:rPr>
        <w:t>L'appel à soutien lancé le 18 décembre par la direction pour la sauvegarde du titre provoque un sentiment ambivalent parmi les salariés du journal.</w:t>
      </w:r>
    </w:p>
    <w:p w:rsidR="00BC04EC" w:rsidRPr="00D16D9C" w:rsidRDefault="00BC04EC" w:rsidP="00BC04EC">
      <w:pPr>
        <w:shd w:val="clear" w:color="auto" w:fill="FFFFFF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:rsidR="00300282" w:rsidRPr="00D16D9C" w:rsidRDefault="00300282" w:rsidP="00BC04EC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D16D9C">
        <w:rPr>
          <w:rFonts w:ascii="Arial" w:eastAsia="Times New Roman" w:hAnsi="Arial" w:cs="Arial"/>
          <w:sz w:val="24"/>
          <w:szCs w:val="24"/>
          <w:lang w:eastAsia="fr-FR"/>
        </w:rPr>
        <w:t>Face à la situation critique dans laquelle se trouve le dernier quotidien régional indépendant du sud de la France les salariés  portent à travers leur implication quotidienne le désir irrépressible de maintenir l'héritage des fondateurs résistants.</w:t>
      </w:r>
    </w:p>
    <w:p w:rsidR="00BC04EC" w:rsidRPr="00D16D9C" w:rsidRDefault="00BC04EC" w:rsidP="00BC04EC">
      <w:pPr>
        <w:shd w:val="clear" w:color="auto" w:fill="FFFFFF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:rsidR="00300282" w:rsidRPr="00D16D9C" w:rsidRDefault="00300282" w:rsidP="00BC04EC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Sur le terrain les journalistes de </w:t>
      </w:r>
      <w:r w:rsidRPr="00D16D9C">
        <w:rPr>
          <w:rFonts w:ascii="Arial" w:eastAsia="Times New Roman" w:hAnsi="Arial" w:cs="Arial"/>
          <w:i/>
          <w:sz w:val="24"/>
          <w:szCs w:val="24"/>
          <w:lang w:eastAsia="fr-FR"/>
        </w:rPr>
        <w:t>La Marseillaise</w:t>
      </w:r>
      <w:r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 travaillent depuis des décennies pour porter un regard différent sur l'information, politique, sociale et cult</w:t>
      </w:r>
      <w:r w:rsidR="004B2C5C" w:rsidRPr="00D16D9C">
        <w:rPr>
          <w:rFonts w:ascii="Arial" w:eastAsia="Times New Roman" w:hAnsi="Arial" w:cs="Arial"/>
          <w:sz w:val="24"/>
          <w:szCs w:val="24"/>
          <w:lang w:eastAsia="fr-FR"/>
        </w:rPr>
        <w:t>urelle. Ils mesurent pleinement</w:t>
      </w:r>
      <w:r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 la nécessité de cette implication et la pierre angulaire que cela constitue pour le pluralisme de l'information en PACA, en Occitanie et au-delà.</w:t>
      </w:r>
    </w:p>
    <w:p w:rsidR="00BC04EC" w:rsidRPr="00D16D9C" w:rsidRDefault="00BC04EC" w:rsidP="00BC04EC">
      <w:pPr>
        <w:shd w:val="clear" w:color="auto" w:fill="FFFFFF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:rsidR="00300282" w:rsidRPr="00D16D9C" w:rsidRDefault="00300282" w:rsidP="00BC04EC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Faute de retrouver un équilibre économique mais surtout de pouvoir projeter les valeurs de </w:t>
      </w:r>
      <w:r w:rsidRPr="00D16D9C">
        <w:rPr>
          <w:rFonts w:ascii="Arial" w:eastAsia="Times New Roman" w:hAnsi="Arial" w:cs="Arial"/>
          <w:i/>
          <w:sz w:val="24"/>
          <w:szCs w:val="24"/>
          <w:lang w:eastAsia="fr-FR"/>
        </w:rPr>
        <w:t>La Marseillai</w:t>
      </w:r>
      <w:r w:rsidR="004B2C5C" w:rsidRPr="00D16D9C">
        <w:rPr>
          <w:rFonts w:ascii="Arial" w:eastAsia="Times New Roman" w:hAnsi="Arial" w:cs="Arial"/>
          <w:i/>
          <w:sz w:val="24"/>
          <w:szCs w:val="24"/>
          <w:lang w:eastAsia="fr-FR"/>
        </w:rPr>
        <w:t>se</w:t>
      </w:r>
      <w:r w:rsidR="004B2C5C"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 dans un projet nouveau, </w:t>
      </w:r>
      <w:r w:rsidRPr="00D16D9C">
        <w:rPr>
          <w:rFonts w:ascii="Arial" w:eastAsia="Times New Roman" w:hAnsi="Arial" w:cs="Arial"/>
          <w:sz w:val="24"/>
          <w:szCs w:val="24"/>
          <w:lang w:eastAsia="fr-FR"/>
        </w:rPr>
        <w:t>ouvert, innovant et mieux géré au profit des territoires et des populations de sa zone de diffusion, le Tribunal de commerce peut, effectivement, mettre fin à l'Histoire.</w:t>
      </w:r>
    </w:p>
    <w:p w:rsidR="00BC04EC" w:rsidRPr="00D16D9C" w:rsidRDefault="00BC04EC" w:rsidP="00BC04EC">
      <w:pPr>
        <w:shd w:val="clear" w:color="auto" w:fill="FFFFFF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:rsidR="00300282" w:rsidRPr="00D16D9C" w:rsidRDefault="00300282" w:rsidP="00BC04EC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Lors de la reprise de </w:t>
      </w:r>
      <w:r w:rsidRPr="00D16D9C">
        <w:rPr>
          <w:rFonts w:ascii="Arial" w:eastAsia="Times New Roman" w:hAnsi="Arial" w:cs="Arial"/>
          <w:i/>
          <w:sz w:val="24"/>
          <w:szCs w:val="24"/>
          <w:lang w:eastAsia="fr-FR"/>
        </w:rPr>
        <w:t>La Marseillaise</w:t>
      </w:r>
      <w:r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 par Les Edition</w:t>
      </w:r>
      <w:r w:rsidR="004B2C5C" w:rsidRPr="00D16D9C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 des Fédérés, les actionnaires se disaient ambitieux. Deux ans plus tard, le constat est clair : une gestion austère qui a apuré le passif, réduit les effectifs à l'os, avec une baisse du </w:t>
      </w:r>
      <w:r w:rsidR="004B2C5C" w:rsidRPr="00D16D9C">
        <w:rPr>
          <w:rFonts w:ascii="Arial" w:eastAsia="Times New Roman" w:hAnsi="Arial" w:cs="Arial"/>
          <w:sz w:val="24"/>
          <w:szCs w:val="24"/>
          <w:lang w:eastAsia="fr-FR"/>
        </w:rPr>
        <w:t>chiffre d’affaire</w:t>
      </w:r>
      <w:r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 et toujours pas d’investissement à la hauteur du projet. En interne, on en demande toujours plus sans produire aucun changement dans le mode de gestion. </w:t>
      </w:r>
    </w:p>
    <w:p w:rsidR="00BC04EC" w:rsidRPr="00D16D9C" w:rsidRDefault="00BC04EC" w:rsidP="00BC04EC">
      <w:pPr>
        <w:shd w:val="clear" w:color="auto" w:fill="FFFFFF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:rsidR="00300282" w:rsidRPr="00D16D9C" w:rsidRDefault="00300282" w:rsidP="00BC04EC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Lorsque les salariés ont l’audace d’expliquer qu'un autre avenir est possible, la direction reste sourde. Voilà des mois </w:t>
      </w:r>
      <w:r w:rsidR="004B2C5C" w:rsidRPr="00D16D9C">
        <w:rPr>
          <w:rFonts w:ascii="Arial" w:eastAsia="Times New Roman" w:hAnsi="Arial" w:cs="Arial"/>
          <w:sz w:val="24"/>
          <w:szCs w:val="24"/>
          <w:lang w:eastAsia="fr-FR"/>
        </w:rPr>
        <w:t>qu’elle</w:t>
      </w:r>
      <w:r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 fait miroiter un plan de développement. Un plan pour l’instant obscur, sans enveloppe financière, sans objectifs clairs et sans date de mise en œuvre.</w:t>
      </w:r>
    </w:p>
    <w:p w:rsidR="00BC04EC" w:rsidRPr="00D16D9C" w:rsidRDefault="00BC04EC" w:rsidP="00BC04EC">
      <w:pPr>
        <w:shd w:val="clear" w:color="auto" w:fill="FFFFFF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:rsidR="00300282" w:rsidRPr="00D16D9C" w:rsidRDefault="00300282" w:rsidP="00BC04EC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D16D9C">
        <w:rPr>
          <w:rFonts w:ascii="Arial" w:eastAsia="Times New Roman" w:hAnsi="Arial" w:cs="Arial"/>
          <w:sz w:val="24"/>
          <w:szCs w:val="24"/>
          <w:lang w:eastAsia="fr-FR"/>
        </w:rPr>
        <w:t>Au sein de l’équipe, encore marquée par le</w:t>
      </w:r>
      <w:r w:rsidR="00BC04EC" w:rsidRPr="00D16D9C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 plan</w:t>
      </w:r>
      <w:r w:rsidR="00BC04EC" w:rsidRPr="00D16D9C">
        <w:rPr>
          <w:rFonts w:ascii="Arial" w:eastAsia="Times New Roman" w:hAnsi="Arial" w:cs="Arial"/>
          <w:sz w:val="24"/>
          <w:szCs w:val="24"/>
          <w:lang w:eastAsia="fr-FR"/>
        </w:rPr>
        <w:t>s</w:t>
      </w:r>
      <w:r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 socia</w:t>
      </w:r>
      <w:r w:rsidR="00BC04EC" w:rsidRPr="00D16D9C">
        <w:rPr>
          <w:rFonts w:ascii="Arial" w:eastAsia="Times New Roman" w:hAnsi="Arial" w:cs="Arial"/>
          <w:sz w:val="24"/>
          <w:szCs w:val="24"/>
          <w:lang w:eastAsia="fr-FR"/>
        </w:rPr>
        <w:t>ux</w:t>
      </w:r>
      <w:r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BC04EC"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successifs </w:t>
      </w:r>
      <w:r w:rsidR="00D16D9C" w:rsidRPr="00D16D9C">
        <w:rPr>
          <w:rFonts w:ascii="Arial" w:eastAsia="Times New Roman" w:hAnsi="Arial" w:cs="Arial"/>
          <w:sz w:val="24"/>
          <w:szCs w:val="24"/>
          <w:lang w:eastAsia="fr-FR"/>
        </w:rPr>
        <w:t>depuis 3 ans qui ont</w:t>
      </w:r>
      <w:r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 ram</w:t>
      </w:r>
      <w:r w:rsidR="00BC04EC" w:rsidRPr="00D16D9C">
        <w:rPr>
          <w:rFonts w:ascii="Arial" w:eastAsia="Times New Roman" w:hAnsi="Arial" w:cs="Arial"/>
          <w:sz w:val="24"/>
          <w:szCs w:val="24"/>
          <w:lang w:eastAsia="fr-FR"/>
        </w:rPr>
        <w:t>en</w:t>
      </w:r>
      <w:r w:rsidR="00D16D9C" w:rsidRPr="00D16D9C">
        <w:rPr>
          <w:rFonts w:ascii="Arial" w:eastAsia="Times New Roman" w:hAnsi="Arial" w:cs="Arial"/>
          <w:sz w:val="24"/>
          <w:szCs w:val="24"/>
          <w:lang w:eastAsia="fr-FR"/>
        </w:rPr>
        <w:t>é l’effectif</w:t>
      </w:r>
      <w:r w:rsidR="00BC04EC"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 de 208 </w:t>
      </w:r>
      <w:r w:rsidR="00D16D9C" w:rsidRPr="00D16D9C">
        <w:rPr>
          <w:rFonts w:ascii="Arial" w:eastAsia="Times New Roman" w:hAnsi="Arial" w:cs="Arial"/>
          <w:sz w:val="24"/>
          <w:szCs w:val="24"/>
          <w:lang w:eastAsia="fr-FR"/>
        </w:rPr>
        <w:t>à 89 salariés</w:t>
      </w:r>
      <w:r w:rsidRPr="00D16D9C">
        <w:rPr>
          <w:rFonts w:ascii="Arial" w:eastAsia="Times New Roman" w:hAnsi="Arial" w:cs="Arial"/>
          <w:sz w:val="24"/>
          <w:szCs w:val="24"/>
          <w:lang w:eastAsia="fr-FR"/>
        </w:rPr>
        <w:t>, l’inquiétude est vive. Depuis la reprise, l'entreprise a connu une valse de dirigeants avec pas m</w:t>
      </w:r>
      <w:r w:rsidR="00C63681">
        <w:rPr>
          <w:rFonts w:ascii="Arial" w:eastAsia="Times New Roman" w:hAnsi="Arial" w:cs="Arial"/>
          <w:sz w:val="24"/>
          <w:szCs w:val="24"/>
          <w:lang w:eastAsia="fr-FR"/>
        </w:rPr>
        <w:t xml:space="preserve">oins de trois DG </w:t>
      </w:r>
      <w:r w:rsidRPr="00D16D9C">
        <w:rPr>
          <w:rFonts w:ascii="Arial" w:eastAsia="Times New Roman" w:hAnsi="Arial" w:cs="Arial"/>
          <w:sz w:val="24"/>
          <w:szCs w:val="24"/>
          <w:lang w:eastAsia="fr-FR"/>
        </w:rPr>
        <w:t>et un changement d'actionnaires. Ces atermoiements dans la gestion du titre irrite</w:t>
      </w:r>
      <w:r w:rsidR="00D16D9C" w:rsidRPr="00D16D9C">
        <w:rPr>
          <w:rFonts w:ascii="Arial" w:eastAsia="Times New Roman" w:hAnsi="Arial" w:cs="Arial"/>
          <w:sz w:val="24"/>
          <w:szCs w:val="24"/>
          <w:lang w:eastAsia="fr-FR"/>
        </w:rPr>
        <w:t>nt désormais au plus haut point</w:t>
      </w:r>
      <w:r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 les salariés et les élus. </w:t>
      </w:r>
    </w:p>
    <w:p w:rsidR="00BC04EC" w:rsidRPr="00D16D9C" w:rsidRDefault="00BC04EC" w:rsidP="00BC04EC">
      <w:pPr>
        <w:shd w:val="clear" w:color="auto" w:fill="FFFFFF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:rsidR="00300282" w:rsidRPr="00D16D9C" w:rsidRDefault="004B2C5C" w:rsidP="00BC04EC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r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C’est pourquoi le SNJ-CGT et la </w:t>
      </w:r>
      <w:proofErr w:type="spellStart"/>
      <w:r w:rsidRPr="00D16D9C">
        <w:rPr>
          <w:rFonts w:ascii="Arial" w:eastAsia="Times New Roman" w:hAnsi="Arial" w:cs="Arial"/>
          <w:sz w:val="24"/>
          <w:szCs w:val="24"/>
          <w:lang w:eastAsia="fr-FR"/>
        </w:rPr>
        <w:t>Filpac</w:t>
      </w:r>
      <w:proofErr w:type="spellEnd"/>
      <w:r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 CGT</w:t>
      </w:r>
      <w:r w:rsidR="00300282"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 souhaite</w:t>
      </w:r>
      <w:r w:rsidRPr="00D16D9C">
        <w:rPr>
          <w:rFonts w:ascii="Arial" w:eastAsia="Times New Roman" w:hAnsi="Arial" w:cs="Arial"/>
          <w:sz w:val="24"/>
          <w:szCs w:val="24"/>
          <w:lang w:eastAsia="fr-FR"/>
        </w:rPr>
        <w:t>nt</w:t>
      </w:r>
      <w:r w:rsidR="00300282"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 explorer avec les salariés, les </w:t>
      </w:r>
      <w:r w:rsidR="00D16D9C" w:rsidRPr="00D16D9C">
        <w:rPr>
          <w:rFonts w:ascii="Arial" w:eastAsia="Times New Roman" w:hAnsi="Arial" w:cs="Arial"/>
          <w:sz w:val="24"/>
          <w:szCs w:val="24"/>
          <w:lang w:eastAsia="fr-FR"/>
        </w:rPr>
        <w:t>lecteurs</w:t>
      </w:r>
      <w:r w:rsidR="00300282"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 et les partenaires toutes les possibilités qui s'offrent à la relance d'un nouveau projet et demanderont</w:t>
      </w:r>
      <w:r w:rsidR="00D16D9C" w:rsidRPr="00D16D9C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300282"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 le 10 janvier prochain</w:t>
      </w:r>
      <w:r w:rsidR="00D16D9C" w:rsidRPr="00D16D9C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="00300282" w:rsidRPr="00D16D9C">
        <w:rPr>
          <w:rFonts w:ascii="Arial" w:eastAsia="Times New Roman" w:hAnsi="Arial" w:cs="Arial"/>
          <w:sz w:val="24"/>
          <w:szCs w:val="24"/>
          <w:lang w:eastAsia="fr-FR"/>
        </w:rPr>
        <w:t xml:space="preserve"> au Tribunal de Commerce le maintien de la période d'observation pour que la Marseillaise puisse viv</w:t>
      </w:r>
      <w:r w:rsidR="00D16D9C" w:rsidRPr="00D16D9C">
        <w:rPr>
          <w:rFonts w:ascii="Arial" w:eastAsia="Times New Roman" w:hAnsi="Arial" w:cs="Arial"/>
          <w:sz w:val="24"/>
          <w:szCs w:val="24"/>
          <w:lang w:eastAsia="fr-FR"/>
        </w:rPr>
        <w:t>r</w:t>
      </w:r>
      <w:r w:rsidR="00300282" w:rsidRPr="00D16D9C">
        <w:rPr>
          <w:rFonts w:ascii="Arial" w:eastAsia="Times New Roman" w:hAnsi="Arial" w:cs="Arial"/>
          <w:sz w:val="24"/>
          <w:szCs w:val="24"/>
          <w:lang w:eastAsia="fr-FR"/>
        </w:rPr>
        <w:t>e dans son siècle. </w:t>
      </w:r>
    </w:p>
    <w:p w:rsidR="00D16D9C" w:rsidRPr="00D16D9C" w:rsidRDefault="00D16D9C" w:rsidP="00D16D9C">
      <w:pPr>
        <w:shd w:val="clear" w:color="auto" w:fill="FFFFFF"/>
        <w:jc w:val="both"/>
        <w:rPr>
          <w:rFonts w:ascii="Arial" w:eastAsia="Times New Roman" w:hAnsi="Arial" w:cs="Arial"/>
          <w:sz w:val="16"/>
          <w:szCs w:val="16"/>
          <w:lang w:eastAsia="fr-FR"/>
        </w:rPr>
      </w:pPr>
    </w:p>
    <w:p w:rsidR="000B42C8" w:rsidRPr="00D16D9C" w:rsidRDefault="000B42C8" w:rsidP="000B42C8">
      <w:pPr>
        <w:jc w:val="both"/>
        <w:rPr>
          <w:rFonts w:ascii="Arial" w:hAnsi="Arial" w:cs="Arial"/>
          <w:sz w:val="24"/>
          <w:szCs w:val="24"/>
        </w:rPr>
      </w:pPr>
      <w:r w:rsidRPr="00D16D9C">
        <w:rPr>
          <w:rFonts w:ascii="Arial" w:hAnsi="Arial" w:cs="Arial"/>
          <w:sz w:val="24"/>
          <w:szCs w:val="24"/>
        </w:rPr>
        <w:t>Montreuil le 1</w:t>
      </w:r>
      <w:r w:rsidR="00D16D9C" w:rsidRPr="00D16D9C">
        <w:rPr>
          <w:rFonts w:ascii="Arial" w:hAnsi="Arial" w:cs="Arial"/>
          <w:sz w:val="24"/>
          <w:szCs w:val="24"/>
        </w:rPr>
        <w:t>9</w:t>
      </w:r>
      <w:r w:rsidRPr="00D16D9C">
        <w:rPr>
          <w:rFonts w:ascii="Arial" w:hAnsi="Arial" w:cs="Arial"/>
          <w:sz w:val="24"/>
          <w:szCs w:val="24"/>
        </w:rPr>
        <w:t>/12/2017</w:t>
      </w:r>
    </w:p>
    <w:p w:rsidR="00C40E57" w:rsidRPr="0093489E" w:rsidRDefault="000B42C8" w:rsidP="00C63681">
      <w:pPr>
        <w:jc w:val="both"/>
        <w:rPr>
          <w:rFonts w:ascii="Arial" w:hAnsi="Arial" w:cs="Arial"/>
          <w:sz w:val="24"/>
          <w:szCs w:val="24"/>
        </w:rPr>
      </w:pPr>
      <w:r w:rsidRPr="00D16D9C">
        <w:rPr>
          <w:rFonts w:ascii="Arial" w:hAnsi="Arial" w:cs="Arial"/>
          <w:sz w:val="24"/>
          <w:szCs w:val="24"/>
        </w:rPr>
        <w:t>SNJ-CGT</w:t>
      </w:r>
      <w:r w:rsidR="00D463F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463FE">
        <w:rPr>
          <w:rFonts w:ascii="Arial" w:hAnsi="Arial" w:cs="Arial"/>
          <w:sz w:val="24"/>
          <w:szCs w:val="24"/>
        </w:rPr>
        <w:t>Filpac</w:t>
      </w:r>
      <w:proofErr w:type="spellEnd"/>
      <w:r w:rsidR="00D463FE">
        <w:rPr>
          <w:rFonts w:ascii="Arial" w:hAnsi="Arial" w:cs="Arial"/>
          <w:sz w:val="24"/>
          <w:szCs w:val="24"/>
        </w:rPr>
        <w:t xml:space="preserve"> CGT et la section SNJ-CGT de </w:t>
      </w:r>
      <w:r w:rsidR="00D463FE" w:rsidRPr="00D463FE">
        <w:rPr>
          <w:rFonts w:ascii="Arial" w:hAnsi="Arial" w:cs="Arial"/>
          <w:i/>
          <w:sz w:val="24"/>
          <w:szCs w:val="24"/>
        </w:rPr>
        <w:t>La Marseillaise</w:t>
      </w:r>
    </w:p>
    <w:sectPr w:rsidR="00C40E57" w:rsidRPr="0093489E" w:rsidSect="000B73FD">
      <w:footerReference w:type="default" r:id="rId9"/>
      <w:pgSz w:w="11906" w:h="16838"/>
      <w:pgMar w:top="1134" w:right="1417" w:bottom="1135" w:left="1417" w:header="0" w:footer="7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681" w:rsidRDefault="00C63681" w:rsidP="00004FBE">
      <w:r>
        <w:separator/>
      </w:r>
    </w:p>
  </w:endnote>
  <w:endnote w:type="continuationSeparator" w:id="0">
    <w:p w:rsidR="00C63681" w:rsidRDefault="00C63681" w:rsidP="00004F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681" w:rsidRPr="006036CB" w:rsidRDefault="00C63681" w:rsidP="00004FBE">
    <w:pPr>
      <w:pStyle w:val="Pieddepage"/>
      <w:jc w:val="center"/>
      <w:rPr>
        <w:rFonts w:ascii="Verdana" w:hAnsi="Verdana"/>
        <w:sz w:val="20"/>
        <w:szCs w:val="20"/>
      </w:rPr>
    </w:pPr>
    <w:r w:rsidRPr="006036CB">
      <w:rPr>
        <w:rFonts w:ascii="Verdana" w:hAnsi="Verdana"/>
        <w:sz w:val="20"/>
        <w:szCs w:val="20"/>
      </w:rPr>
      <w:t>SNJ-CGT, 263, Rue de Paris – Case 570 -   93514 MONTREUIL CEDEX</w:t>
    </w:r>
  </w:p>
  <w:p w:rsidR="00C63681" w:rsidRPr="004D5BBA" w:rsidRDefault="00C63681" w:rsidP="004D5BBA">
    <w:pPr>
      <w:pStyle w:val="Pieddepage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Tél. : 01.55.82.87.41 Fax : 01.48.51.58.08 </w:t>
    </w:r>
    <w:hyperlink r:id="rId1" w:history="1">
      <w:r w:rsidRPr="00340658">
        <w:rPr>
          <w:rStyle w:val="Lienhypertexte"/>
          <w:rFonts w:ascii="Verdana" w:hAnsi="Verdana"/>
          <w:sz w:val="20"/>
          <w:szCs w:val="20"/>
        </w:rPr>
        <w:t>www.snjcgt.fr</w:t>
      </w:r>
    </w:hyperlink>
    <w:r>
      <w:rPr>
        <w:rFonts w:ascii="Verdana" w:hAnsi="Verdana"/>
        <w:sz w:val="20"/>
        <w:szCs w:val="20"/>
      </w:rPr>
      <w:t xml:space="preserve"> - </w:t>
    </w:r>
    <w:hyperlink r:id="rId2" w:history="1">
      <w:r w:rsidRPr="00340658">
        <w:rPr>
          <w:rStyle w:val="Lienhypertexte"/>
          <w:rFonts w:ascii="Verdana" w:hAnsi="Verdana"/>
          <w:sz w:val="20"/>
          <w:szCs w:val="20"/>
        </w:rPr>
        <w:t>snj@cgt.fr</w:t>
      </w:r>
    </w:hyperlink>
    <w:r>
      <w:rPr>
        <w:rFonts w:ascii="Verdana" w:hAnsi="Verdana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681" w:rsidRDefault="00C63681" w:rsidP="00004FBE">
      <w:r>
        <w:separator/>
      </w:r>
    </w:p>
  </w:footnote>
  <w:footnote w:type="continuationSeparator" w:id="0">
    <w:p w:rsidR="00C63681" w:rsidRDefault="00C63681" w:rsidP="00004F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4F0DA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596B9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BE9259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BF69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4EC76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FAFC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41820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F4AF8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6A897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9366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818B8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FFFFFFFE"/>
    <w:multiLevelType w:val="singleLevel"/>
    <w:tmpl w:val="604CD10C"/>
    <w:lvl w:ilvl="0">
      <w:numFmt w:val="bullet"/>
      <w:lvlText w:val="*"/>
      <w:lvlJc w:val="left"/>
    </w:lvl>
  </w:abstractNum>
  <w:num w:numId="1">
    <w:abstractNumId w:val="0"/>
  </w:num>
  <w:num w:numId="2">
    <w:abstractNumId w:val="1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1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1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70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6036CB"/>
    <w:rsid w:val="00004FBE"/>
    <w:rsid w:val="000B42C8"/>
    <w:rsid w:val="000B73FD"/>
    <w:rsid w:val="00112CAE"/>
    <w:rsid w:val="00257B25"/>
    <w:rsid w:val="00300282"/>
    <w:rsid w:val="00306752"/>
    <w:rsid w:val="00327396"/>
    <w:rsid w:val="0047289A"/>
    <w:rsid w:val="004B2C5C"/>
    <w:rsid w:val="004C43E7"/>
    <w:rsid w:val="004D5BBA"/>
    <w:rsid w:val="00505821"/>
    <w:rsid w:val="005723C5"/>
    <w:rsid w:val="00602D79"/>
    <w:rsid w:val="006036CB"/>
    <w:rsid w:val="00654B13"/>
    <w:rsid w:val="006F06EC"/>
    <w:rsid w:val="00755196"/>
    <w:rsid w:val="007B1CF6"/>
    <w:rsid w:val="007B2829"/>
    <w:rsid w:val="00863446"/>
    <w:rsid w:val="008B4B65"/>
    <w:rsid w:val="008D1A9E"/>
    <w:rsid w:val="00900B12"/>
    <w:rsid w:val="0093489E"/>
    <w:rsid w:val="009615C4"/>
    <w:rsid w:val="009C1C5C"/>
    <w:rsid w:val="00A1004C"/>
    <w:rsid w:val="00A2465E"/>
    <w:rsid w:val="00A35AF7"/>
    <w:rsid w:val="00A3692C"/>
    <w:rsid w:val="00AC0884"/>
    <w:rsid w:val="00B1394F"/>
    <w:rsid w:val="00BC04EC"/>
    <w:rsid w:val="00C40E57"/>
    <w:rsid w:val="00C51510"/>
    <w:rsid w:val="00C63681"/>
    <w:rsid w:val="00CB674D"/>
    <w:rsid w:val="00D02828"/>
    <w:rsid w:val="00D16D9C"/>
    <w:rsid w:val="00D463FE"/>
    <w:rsid w:val="00E64BAF"/>
    <w:rsid w:val="00ED0D1C"/>
    <w:rsid w:val="00EE6890"/>
    <w:rsid w:val="00F00273"/>
    <w:rsid w:val="00F72C62"/>
    <w:rsid w:val="00FA2CA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Strong" w:uiPriority="22" w:qFormat="1"/>
    <w:lsdException w:name="Emphasis" w:uiPriority="20"/>
    <w:lsdException w:name="Normal (Web)" w:uiPriority="99"/>
  </w:latentStyles>
  <w:style w:type="paragraph" w:default="1" w:styleId="Normal">
    <w:name w:val="Normal"/>
    <w:qFormat/>
    <w:rsid w:val="00F64B18"/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5D4FE0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94158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110150"/>
    <w:pPr>
      <w:spacing w:beforeLines="1" w:afterLines="1"/>
      <w:outlineLvl w:val="2"/>
    </w:pPr>
    <w:rPr>
      <w:rFonts w:ascii="Times" w:hAnsi="Times"/>
      <w:b/>
      <w:sz w:val="27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036CB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PieddepageCar">
    <w:name w:val="Pied de page Car"/>
    <w:link w:val="Pieddepage"/>
    <w:uiPriority w:val="99"/>
    <w:rsid w:val="006036C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36CB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036C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036C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36CB"/>
  </w:style>
  <w:style w:type="character" w:styleId="Accentuation">
    <w:name w:val="Emphasis"/>
    <w:basedOn w:val="Policepardfaut"/>
    <w:uiPriority w:val="20"/>
    <w:qFormat/>
    <w:rsid w:val="000B18EE"/>
    <w:rPr>
      <w:i/>
    </w:rPr>
  </w:style>
  <w:style w:type="character" w:styleId="Lienhypertexte">
    <w:name w:val="Hyperlink"/>
    <w:basedOn w:val="Policepardfaut"/>
    <w:uiPriority w:val="99"/>
    <w:rsid w:val="000D56D6"/>
    <w:rPr>
      <w:color w:val="0000FF"/>
      <w:u w:val="single"/>
    </w:rPr>
  </w:style>
  <w:style w:type="character" w:styleId="lev">
    <w:name w:val="Strong"/>
    <w:uiPriority w:val="22"/>
    <w:qFormat/>
    <w:rsid w:val="00935620"/>
    <w:rPr>
      <w:b/>
    </w:rPr>
  </w:style>
  <w:style w:type="paragraph" w:styleId="NormalWeb">
    <w:name w:val="Normal (Web)"/>
    <w:basedOn w:val="Normal"/>
    <w:uiPriority w:val="99"/>
    <w:rsid w:val="009A67E5"/>
    <w:pPr>
      <w:spacing w:beforeLines="1" w:afterLines="1"/>
    </w:pPr>
    <w:rPr>
      <w:rFonts w:ascii="Times" w:hAnsi="Times"/>
      <w:sz w:val="20"/>
      <w:szCs w:val="20"/>
      <w:lang w:val="en-GB" w:eastAsia="fr-FR"/>
    </w:rPr>
  </w:style>
  <w:style w:type="paragraph" w:customStyle="1" w:styleId="PreformattedText">
    <w:name w:val="Preformatted Text"/>
    <w:basedOn w:val="Normal"/>
    <w:rsid w:val="003615CF"/>
    <w:pPr>
      <w:widowControl w:val="0"/>
      <w:suppressAutoHyphens/>
    </w:pPr>
    <w:rPr>
      <w:rFonts w:ascii="Courier New" w:eastAsia="NSimSun" w:hAnsi="Courier New" w:cs="Courier New"/>
      <w:kern w:val="1"/>
      <w:sz w:val="20"/>
      <w:szCs w:val="20"/>
      <w:lang w:val="en-IE" w:eastAsia="zh-CN" w:bidi="hi-IN"/>
    </w:rPr>
  </w:style>
  <w:style w:type="character" w:customStyle="1" w:styleId="il">
    <w:name w:val="il"/>
    <w:basedOn w:val="Policepardfaut"/>
    <w:rsid w:val="00110150"/>
  </w:style>
  <w:style w:type="character" w:customStyle="1" w:styleId="Titre3Car">
    <w:name w:val="Titre 3 Car"/>
    <w:basedOn w:val="Policepardfaut"/>
    <w:link w:val="Titre3"/>
    <w:uiPriority w:val="9"/>
    <w:rsid w:val="00110150"/>
    <w:rPr>
      <w:rFonts w:ascii="Times" w:hAnsi="Times"/>
      <w:b/>
      <w:sz w:val="27"/>
    </w:rPr>
  </w:style>
  <w:style w:type="paragraph" w:customStyle="1" w:styleId="Body1">
    <w:name w:val="Body 1"/>
    <w:rsid w:val="00671A8E"/>
    <w:rPr>
      <w:rFonts w:ascii="Helvetica" w:eastAsia="Arial Unicode MS" w:hAnsi="Helvetica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rsid w:val="00941587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character" w:customStyle="1" w:styleId="u-linkcomplex-target">
    <w:name w:val="u-linkcomplex-target"/>
    <w:basedOn w:val="Policepardfaut"/>
    <w:rsid w:val="00941587"/>
  </w:style>
  <w:style w:type="character" w:styleId="Lienhypertextesuivivisit">
    <w:name w:val="FollowedHyperlink"/>
    <w:basedOn w:val="Policepardfaut"/>
    <w:rsid w:val="00941587"/>
    <w:rPr>
      <w:color w:val="800080"/>
      <w:u w:val="single"/>
    </w:rPr>
  </w:style>
  <w:style w:type="character" w:customStyle="1" w:styleId="views-fieldviews-field-body">
    <w:name w:val="views-field views-field-body"/>
    <w:basedOn w:val="Policepardfaut"/>
    <w:rsid w:val="008B09FD"/>
  </w:style>
  <w:style w:type="character" w:customStyle="1" w:styleId="im">
    <w:name w:val="im"/>
    <w:basedOn w:val="Policepardfaut"/>
    <w:rsid w:val="00D37912"/>
  </w:style>
  <w:style w:type="character" w:customStyle="1" w:styleId="Titre1Car">
    <w:name w:val="Titre 1 Car"/>
    <w:basedOn w:val="Policepardfaut"/>
    <w:link w:val="Titre1"/>
    <w:rsid w:val="005D4FE0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customStyle="1" w:styleId="m7170717675722101039s5">
    <w:name w:val="m_7170717675722101039s5"/>
    <w:basedOn w:val="Normal"/>
    <w:rsid w:val="00112CAE"/>
    <w:pPr>
      <w:spacing w:beforeLines="1" w:afterLines="1"/>
    </w:pPr>
    <w:rPr>
      <w:rFonts w:ascii="Times" w:hAnsi="Times"/>
      <w:sz w:val="20"/>
      <w:szCs w:val="20"/>
      <w:lang w:eastAsia="fr-FR"/>
    </w:rPr>
  </w:style>
  <w:style w:type="paragraph" w:customStyle="1" w:styleId="m7170717675722101039s9">
    <w:name w:val="m_7170717675722101039s9"/>
    <w:basedOn w:val="Normal"/>
    <w:rsid w:val="00112CAE"/>
    <w:pPr>
      <w:spacing w:beforeLines="1" w:afterLines="1"/>
    </w:pPr>
    <w:rPr>
      <w:rFonts w:ascii="Times" w:hAnsi="Times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79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91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2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2004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655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296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13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57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2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9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3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7053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37516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9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3938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435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nj@cgt.fr" TargetMode="External"/><Relationship Id="rId1" Type="http://schemas.openxmlformats.org/officeDocument/2006/relationships/hyperlink" Target="http://www.snjcg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405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Une agression inqualifiable</vt:lpstr>
      <vt:lpstr>Une agression inqualifiable</vt:lpstr>
    </vt:vector>
  </TitlesOfParts>
  <Company>Microsoft</Company>
  <LinksUpToDate>false</LinksUpToDate>
  <CharactersWithSpaces>2629</CharactersWithSpaces>
  <SharedDoc>false</SharedDoc>
  <HLinks>
    <vt:vector size="12" baseType="variant">
      <vt:variant>
        <vt:i4>655405</vt:i4>
      </vt:variant>
      <vt:variant>
        <vt:i4>3</vt:i4>
      </vt:variant>
      <vt:variant>
        <vt:i4>0</vt:i4>
      </vt:variant>
      <vt:variant>
        <vt:i4>5</vt:i4>
      </vt:variant>
      <vt:variant>
        <vt:lpwstr>mailto:snj@cgt.fr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http://www.snjcgt.fr/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agression inqualifiable</dc:title>
  <dc:creator>Admin</dc:creator>
  <cp:lastModifiedBy>MANU</cp:lastModifiedBy>
  <cp:revision>4</cp:revision>
  <cp:lastPrinted>2017-12-20T14:45:00Z</cp:lastPrinted>
  <dcterms:created xsi:type="dcterms:W3CDTF">2017-12-20T14:41:00Z</dcterms:created>
  <dcterms:modified xsi:type="dcterms:W3CDTF">2017-12-20T14:47:00Z</dcterms:modified>
</cp:coreProperties>
</file>